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450" w:firstLineChars="150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城市建设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《色彩基础》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课程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制作</w:t>
      </w:r>
      <w:r>
        <w:rPr>
          <w:rFonts w:hint="default" w:ascii="微软雅黑" w:hAnsi="微软雅黑" w:eastAsia="微软雅黑" w:cs="宋体"/>
          <w:b/>
          <w:bCs/>
          <w:kern w:val="0"/>
          <w:sz w:val="30"/>
          <w:szCs w:val="30"/>
          <w:lang w:val="zh-TW" w:eastAsia="zh-TW"/>
        </w:rPr>
        <w:t>服务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资源包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采购</w:t>
      </w:r>
    </w:p>
    <w:p>
      <w:pPr>
        <w:widowControl/>
        <w:spacing w:line="315" w:lineRule="atLeast"/>
        <w:ind w:firstLine="450" w:firstLineChars="150"/>
        <w:jc w:val="center"/>
        <w:rPr>
          <w:rFonts w:ascii="仿宋" w:hAnsi="仿宋" w:eastAsia="仿宋" w:cs="Times New Roman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询价公告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我校现需采购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《色彩基础》课程制作</w:t>
      </w:r>
      <w:r>
        <w:rPr>
          <w:rFonts w:hint="default" w:ascii="仿宋" w:hAnsi="仿宋" w:eastAsia="仿宋" w:cs="Times New Roman"/>
          <w:kern w:val="0"/>
          <w:sz w:val="24"/>
          <w:szCs w:val="24"/>
          <w:lang w:val="zh-TW" w:eastAsia="zh-TW"/>
        </w:rPr>
        <w:t>服务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资源包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，现采用询价方式确定供应商，欢迎合格的供应商参加。</w:t>
      </w:r>
    </w:p>
    <w:p>
      <w:pPr>
        <w:widowControl/>
        <w:spacing w:line="315" w:lineRule="atLeas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一、采购需求</w:t>
      </w:r>
    </w:p>
    <w:p>
      <w:pPr>
        <w:widowControl/>
        <w:spacing w:line="315" w:lineRule="atLeast"/>
        <w:ind w:firstLine="480"/>
      </w:pPr>
      <w:r>
        <w:rPr>
          <w:rFonts w:hint="default" w:ascii="仿宋" w:hAnsi="仿宋" w:eastAsia="仿宋" w:cs="Times New Roman"/>
          <w:kern w:val="0"/>
          <w:sz w:val="24"/>
          <w:szCs w:val="24"/>
          <w:lang w:val="zh-TW" w:eastAsia="zh-TW"/>
        </w:rPr>
        <w:t>服务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资源包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清单如下，该项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目预算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3.3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万元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，内容如有疑问请联系项目联系人确认，供应商报价不得高于预算价。</w:t>
      </w:r>
    </w:p>
    <w:p>
      <w:pPr>
        <w:rPr>
          <w:rFonts w:hint="eastAsia" w:ascii="宋体" w:hAnsi="宋体" w:eastAsia="宋体" w:cs="宋体"/>
          <w:color w:val="17181E"/>
          <w:kern w:val="2"/>
          <w:sz w:val="22"/>
          <w:szCs w:val="22"/>
          <w:u w:val="none"/>
          <w:shd w:val="clear" w:color="auto" w:fill="auto"/>
          <w:lang w:val="en-US" w:eastAsia="zh-CN" w:bidi="zh-TW"/>
        </w:rPr>
      </w:pPr>
    </w:p>
    <w:tbl>
      <w:tblPr>
        <w:tblStyle w:val="10"/>
        <w:tblpPr w:leftFromText="180" w:rightFromText="180" w:vertAnchor="text" w:horzAnchor="page" w:tblpX="803" w:tblpY="256"/>
        <w:tblOverlap w:val="never"/>
        <w:tblW w:w="905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8"/>
        <w:gridCol w:w="1470"/>
        <w:gridCol w:w="654"/>
        <w:gridCol w:w="62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服务/货物名称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数量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服务要求或货物品牌及主要参数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2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课程宣传片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一、内容要求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课程宣传片视频内容应重点介绍该专业的基本情况，包括人才培养方向、相关课程、实训目的和环境以及内容注意事项等，实现对该专业的真实反映，激发学生参与学习的愿望。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二、视频要求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视频时长控制在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5分钟。画面清晰、图像稳定，声音与画面同步且无杂音。如有解说应采用标准普通话配音。分辨率：1920*1080 25P或以上；编码为：H.264，H.264/AVC High Profile Level 4.2或以上；封装格式为：MP4；码流为：不小于5Mbps。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三、音频和字幕要求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音频格式为：混合立体声；编码为：AAC、MP3；码流为：不低于128kbps，采样率48000Hz。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可提供SRT字幕文件，也可将字幕直接压制在介质上。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4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视频类资源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30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1.视频编码方式：视频压缩采用H.264编码方式，封装格式采用MP4；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2.视频分辨率: 提交的高清成片，分辨率不低于1920x1080像素；单个视频文件大小不超过1GB，如高清视频文件过大，分辨率也不低于1280*720像素的标清视频文件；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3.图像效果：图像清晰，亮度适中：不过亮，过暗，人物移动时无拖影、耀光现象，无其他图像质量问题；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.声音效果：声音和画面同步；声音无明显失真、无明显噪音、回声或其他杂音，无音量忽大忽小现象；伴音清晰、饱满、圆润，解说声与现场声无明显比例失调，解说声与背景音乐无明显比例失调；无其他声音质量问题；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5.视频时长：</w:t>
            </w:r>
            <w:r>
              <w:rPr>
                <w:rFonts w:hint="eastAsia" w:hAnsi="宋体" w:cs="宋体"/>
                <w:b w:val="0"/>
                <w:bCs w:val="0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单个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视频时长控制在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5分钟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总时长不少于360分钟；</w:t>
            </w:r>
          </w:p>
          <w:p>
            <w:pPr>
              <w:pStyle w:val="13"/>
              <w:kinsoku/>
              <w:overflowPunct/>
              <w:topLinePunct w:val="0"/>
              <w:bidi w:val="0"/>
              <w:spacing w:line="360" w:lineRule="auto"/>
              <w:rPr>
                <w:rFonts w:hint="default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  <w:lang w:val="en-US" w:eastAsia="zh-CN"/>
              </w:rPr>
              <w:t>6.核心要求：1+X职业技能应用类视频不少于3个，且满足相关1+X职业技能等级证书实训技能要求。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非视频资源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含课程介绍、课程公告、教学大纲、模块描述、课件、参考资料，1.文件制作所用的软件版本不低于Microsoft Office 2010或WPS2016；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 xml:space="preserve">2.采用PPT或PPTX格式，不要使用PPS格式。如果有内嵌音频、视频或动画，则应在相应目录单独提供一份未嵌入的文件。同时提供关于最佳播放效果的软件版本说明；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3.PPT整理着重体现课程建设背景、课程重难点、知识总结等内容，制定与PPT配套的教学大纲；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4.PPT背景体现学校LOGO、校训、课程建设文化等内容。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题库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1套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1套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题数不少于75道，须</w:t>
            </w: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含讨论、 测试、作业、考试等多种题型</w:t>
            </w: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课程拓展资源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9个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  <w:t>课程拓展资源需包含界面设计中类色彩设计应用课程颗粒资源、1+X职业技能证书类色彩实训课程颗粒资源、游戏美术类应用课程颗粒资源。</w:t>
            </w:r>
          </w:p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  <w:rPr>
                <w:rFonts w:hint="default" w:ascii="宋体" w:hAnsi="宋体" w:eastAsia="宋体" w:cs="宋体"/>
                <w:color w:val="17181E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</w:p>
        </w:tc>
      </w:tr>
    </w:tbl>
    <w:p/>
    <w:p>
      <w:pPr>
        <w:widowControl/>
        <w:spacing w:line="315" w:lineRule="atLeast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二、综合说明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1.报价包含税金、运输、拆卸、搬迁、安装，系统集成调试等一切费用。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4"/>
          <w:szCs w:val="24"/>
          <w:lang w:val="en-US" w:eastAsia="zh-CN" w:bidi="ar-SA"/>
        </w:rPr>
        <w:t>3.供应商为该项目配备的实施人员须具有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Adobe Photoshop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证书</w:t>
      </w:r>
      <w:r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并提供相关证明材料。</w:t>
      </w:r>
    </w:p>
    <w:p>
      <w:pPr>
        <w:widowControl/>
        <w:spacing w:line="315" w:lineRule="atLeast"/>
        <w:ind w:firstLine="480"/>
        <w:rPr>
          <w:rFonts w:hint="default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4.供应商须提供结合1+X职业技能等级证书的课程建设实施方案，且在在中标后1天内提供1+X职业技能等级证书中色彩基础实训部分师资培训。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.请各供应商于于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日前将报价单(盖章)，电子材料发送到邮箱：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  <w:lang w:val="en-US" w:eastAsia="zh-CN"/>
        </w:rPr>
        <w:t>2629952428</w:t>
      </w:r>
      <w:r>
        <w:rPr>
          <w:rFonts w:hint="eastAsia"/>
          <w:highlight w:val="none"/>
        </w:rPr>
        <w:t>@</w:t>
      </w:r>
      <w:r>
        <w:rPr>
          <w:rFonts w:hint="eastAsia"/>
          <w:highlight w:val="none"/>
          <w:lang w:val="en-US" w:eastAsia="zh-CN"/>
        </w:rPr>
        <w:t>qq</w:t>
      </w:r>
      <w:r>
        <w:rPr>
          <w:rFonts w:hint="eastAsia"/>
          <w:highlight w:val="none"/>
        </w:rPr>
        <w:t>.c</w:t>
      </w:r>
      <w:r>
        <w:rPr>
          <w:rFonts w:hint="eastAsia"/>
          <w:highlight w:val="none"/>
          <w:lang w:val="en-US" w:eastAsia="zh-CN"/>
        </w:rPr>
        <w:t>om</w:t>
      </w:r>
      <w:r>
        <w:rPr>
          <w:rFonts w:hint="eastAsia"/>
          <w:highlight w:val="none"/>
        </w:rPr>
        <w:fldChar w:fldCharType="end"/>
      </w:r>
      <w:r>
        <w:rPr>
          <w:rFonts w:hint="eastAsia"/>
          <w:highlight w:val="none"/>
          <w:lang w:val="en-US" w:eastAsia="zh-CN"/>
        </w:rPr>
        <w:t>,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为保障公平公正，报价单要求加密，供应商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日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点前将解密密码发到邮箱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  <w:lang w:val="en-US" w:eastAsia="zh-CN"/>
        </w:rPr>
        <w:t>2629952428</w:t>
      </w:r>
      <w:r>
        <w:rPr>
          <w:rFonts w:hint="eastAsia"/>
          <w:highlight w:val="none"/>
        </w:rPr>
        <w:t>@</w:t>
      </w:r>
      <w:r>
        <w:rPr>
          <w:rFonts w:hint="eastAsia"/>
          <w:highlight w:val="none"/>
          <w:lang w:val="en-US" w:eastAsia="zh-CN"/>
        </w:rPr>
        <w:t>qq</w:t>
      </w:r>
      <w:r>
        <w:rPr>
          <w:rFonts w:hint="eastAsia"/>
          <w:highlight w:val="none"/>
        </w:rPr>
        <w:t>.c</w:t>
      </w:r>
      <w:r>
        <w:rPr>
          <w:rFonts w:hint="eastAsia"/>
          <w:highlight w:val="none"/>
          <w:lang w:val="en-US" w:eastAsia="zh-CN"/>
        </w:rPr>
        <w:t>om</w:t>
      </w:r>
      <w:r>
        <w:rPr>
          <w:rFonts w:hint="eastAsia"/>
          <w:highlight w:val="none"/>
        </w:rPr>
        <w:fldChar w:fldCharType="end"/>
      </w:r>
      <w:r>
        <w:rPr>
          <w:rFonts w:hint="eastAsia"/>
          <w:highlight w:val="none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，逾期视为自动放弃，校方统一时间解密。</w:t>
      </w:r>
    </w:p>
    <w:p>
      <w:pPr>
        <w:widowControl/>
        <w:spacing w:line="315" w:lineRule="atLeast"/>
        <w:ind w:firstLine="480"/>
        <w:rPr>
          <w:rFonts w:hint="default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ascii="仿宋" w:hAnsi="仿宋" w:eastAsia="仿宋" w:cs="Times New Roman"/>
          <w:kern w:val="0"/>
          <w:sz w:val="24"/>
          <w:szCs w:val="24"/>
          <w:highlight w:val="none"/>
        </w:rPr>
        <w:t>.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项目联系人：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朱兆辉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 xml:space="preserve">老师 </w:t>
      </w:r>
      <w:r>
        <w:rPr>
          <w:rFonts w:ascii="仿宋" w:hAnsi="仿宋" w:eastAsia="仿宋" w:cs="Times New Roman"/>
          <w:kern w:val="0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电话：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15375302527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  <w:highlight w:val="none"/>
        </w:rPr>
      </w:pPr>
    </w:p>
    <w:p>
      <w:pPr>
        <w:widowControl/>
        <w:ind w:right="120"/>
        <w:jc w:val="right"/>
        <w:rPr>
          <w:rFonts w:ascii="仿宋" w:hAnsi="仿宋" w:eastAsia="仿宋" w:cs="Times New Roman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 xml:space="preserve"> 安徽城市管理职业学院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 xml:space="preserve">                                        </w:t>
      </w:r>
      <w:r>
        <w:rPr>
          <w:rFonts w:ascii="仿宋" w:hAnsi="仿宋" w:eastAsia="仿宋" w:cs="Times New Roman"/>
          <w:kern w:val="0"/>
          <w:sz w:val="24"/>
          <w:szCs w:val="24"/>
          <w:highlight w:val="none"/>
        </w:rPr>
        <w:t xml:space="preserve">  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 xml:space="preserve">  202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日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  <w:highlight w:val="none"/>
        </w:rPr>
      </w:pP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三、供应商报价部分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(一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营业执照（扫描件）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(二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报价单</w:t>
      </w:r>
    </w:p>
    <w:tbl>
      <w:tblPr>
        <w:tblStyle w:val="10"/>
        <w:tblW w:w="893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服务/货物名称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48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本公司承诺：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2．硬件设备免费质保期_____年(不低于一年)；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其它承诺：</w:t>
            </w: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right="4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OWNlZTc2NDI0Yjc2MDRiNjkzMjczYjllOGIxNTgifQ=="/>
  </w:docVars>
  <w:rsids>
    <w:rsidRoot w:val="24985428"/>
    <w:rsid w:val="07C66F31"/>
    <w:rsid w:val="08900F12"/>
    <w:rsid w:val="0DE53E60"/>
    <w:rsid w:val="11304461"/>
    <w:rsid w:val="153C6A85"/>
    <w:rsid w:val="23E9602A"/>
    <w:rsid w:val="24985428"/>
    <w:rsid w:val="25965D3D"/>
    <w:rsid w:val="2A614B6C"/>
    <w:rsid w:val="2BA72A52"/>
    <w:rsid w:val="34872236"/>
    <w:rsid w:val="36677BF6"/>
    <w:rsid w:val="3972629B"/>
    <w:rsid w:val="3B1654FE"/>
    <w:rsid w:val="3EDE0712"/>
    <w:rsid w:val="413C37E5"/>
    <w:rsid w:val="417B430D"/>
    <w:rsid w:val="4C596E14"/>
    <w:rsid w:val="4DE46A12"/>
    <w:rsid w:val="552D12BB"/>
    <w:rsid w:val="58692CBA"/>
    <w:rsid w:val="5B665370"/>
    <w:rsid w:val="60C43183"/>
    <w:rsid w:val="649C4E57"/>
    <w:rsid w:val="6E7B6E46"/>
    <w:rsid w:val="6FBC545B"/>
    <w:rsid w:val="70EE7DA8"/>
    <w:rsid w:val="78BD7514"/>
    <w:rsid w:val="795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jc w:val="left"/>
    </w:pPr>
    <w:rPr>
      <w:rFonts w:ascii="Arial" w:hAnsi="Arial" w:eastAsia="黑体"/>
      <w:b/>
      <w:sz w:val="32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List"/>
    <w:basedOn w:val="1"/>
    <w:qFormat/>
    <w:uiPriority w:val="0"/>
    <w:pPr>
      <w:ind w:left="420" w:hanging="420"/>
    </w:pPr>
    <w:rPr>
      <w:rFonts w:ascii="Arial" w:hAnsi="Arial" w:eastAsia="KaiTi_GB2312"/>
      <w:sz w:val="2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next w:val="9"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4"/>
    <w:next w:val="6"/>
    <w:unhideWhenUsed/>
    <w:qFormat/>
    <w:uiPriority w:val="0"/>
    <w:pPr>
      <w:ind w:firstLine="420" w:firstLineChars="200"/>
    </w:p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  <w:ind w:firstLine="280"/>
    </w:pPr>
    <w:rPr>
      <w:rFonts w:ascii="宋体" w:hAnsi="宋体" w:eastAsia="宋体" w:cs="宋体"/>
      <w:color w:val="17181E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1500</Words>
  <Characters>1729</Characters>
  <Lines>0</Lines>
  <Paragraphs>0</Paragraphs>
  <TotalTime>2</TotalTime>
  <ScaleCrop>false</ScaleCrop>
  <LinksUpToDate>false</LinksUpToDate>
  <CharactersWithSpaces>1857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2022-09-20T15:24:00Z</dcterms:created>
  <dc:creator>Lu陆</dc:creator>
  <cp:lastModifiedBy>PSL</cp:lastModifiedBy>
  <dcterms:modified xsi:type="dcterms:W3CDTF">2023-05-09T06:20:27Z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C7B0B7406480461EB22B6B416C82770B_13</vt:lpwstr>
  </property>
</Properties>
</file>